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a6fqvqx21u9a" w:id="0"/>
      <w:bookmarkEnd w:id="0"/>
      <w:r w:rsidDel="00000000" w:rsidR="00000000" w:rsidRPr="00000000">
        <w:rPr>
          <w:rtl w:val="0"/>
        </w:rPr>
        <w:t xml:space="preserve">English Language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3fhp4y9jrj00" w:id="1"/>
      <w:bookmarkEnd w:id="1"/>
      <w:r w:rsidDel="00000000" w:rsidR="00000000" w:rsidRPr="00000000">
        <w:rPr>
          <w:rtl w:val="0"/>
        </w:rPr>
        <w:t xml:space="preserve">Class of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i5f8d73u3rng" w:id="2"/>
            <w:bookmarkEnd w:id="2"/>
            <w:r w:rsidDel="00000000" w:rsidR="00000000" w:rsidRPr="00000000">
              <w:rPr>
                <w:rtl w:val="0"/>
              </w:rPr>
              <w:t xml:space="preserve">Exam board information: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Cambridge IGCSE English First Language 0500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5d6q6aee1bzo" w:id="3"/>
            <w:bookmarkEnd w:id="3"/>
            <w:r w:rsidDel="00000000" w:rsidR="00000000" w:rsidRPr="00000000">
              <w:rPr>
                <w:rtl w:val="0"/>
              </w:rPr>
              <w:t xml:space="preserve">Course content: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u w:val="single"/>
              </w:rPr>
            </w:pPr>
            <w:r w:rsidDel="00000000" w:rsidR="00000000" w:rsidRPr="00000000">
              <w:rPr>
                <w:rFonts w:ascii="Ubuntu" w:cs="Ubuntu" w:eastAsia="Ubuntu" w:hAnsi="Ubuntu"/>
                <w:u w:val="single"/>
                <w:rtl w:val="0"/>
              </w:rPr>
              <w:t xml:space="preserve">Reading 50%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Students will read a wide range of non-fiction, literary non-fiction and fiction texts to develop the following skills: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1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Reading for explicit meaning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1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Inferring implicit meaning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1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Identifying language techniques and understanding the impact of language choices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1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Identifying structural techniques and understanding the impact of structural choices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1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Analysing the effects created by writers’ choices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1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Understanding and responding to complex ideas and opinions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Locating and selecting information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Summarising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u w:val="single"/>
              </w:rPr>
            </w:pPr>
            <w:r w:rsidDel="00000000" w:rsidR="00000000" w:rsidRPr="00000000">
              <w:rPr>
                <w:rFonts w:ascii="Ubuntu" w:cs="Ubuntu" w:eastAsia="Ubuntu" w:hAnsi="Ubuntu"/>
                <w:u w:val="single"/>
                <w:rtl w:val="0"/>
              </w:rPr>
              <w:t xml:space="preserve">Writing 50%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Students will produce a wide range of shorter and more extended writing pieces in order to develop the following skills: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Understanding and applying conventions of a range of written text types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Planning for purpose, audience and text type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Learning and applying techniques to persuade, argue, inform, review, analyse, explore, discuss, describe, narrate and explain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Responding to and adapting texts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Effectively using a range of sentences structures and types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Employing a wide range of vocabulary and punctuation accurately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Proof-reading and self-correcting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y0lgc3gc9khw" w:id="4"/>
            <w:bookmarkEnd w:id="4"/>
            <w:r w:rsidDel="00000000" w:rsidR="00000000" w:rsidRPr="00000000">
              <w:rPr>
                <w:rtl w:val="0"/>
              </w:rPr>
              <w:t xml:space="preserve">Skills that will be developed: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32.39999999999995" w:firstLine="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Literacy and ICT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32.39999999999995" w:firstLine="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Grammatical and proof-reading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32.39999999999995" w:firstLine="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Creativity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2.39999999999995" w:firstLine="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Making meaning and connections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32.39999999999995" w:firstLine="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Personal reflection skills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32.39999999999995" w:firstLine="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Independent learning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32.39999999999995" w:firstLine="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Listening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32.39999999999995" w:firstLine="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Interpersonal skills through debate, discussion and peer assessment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2" w:lineRule="auto"/>
              <w:ind w:left="32.39999999999995" w:firstLine="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Communication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2.39999999999995" w:firstLine="0"/>
              <w:contextualSpacing w:val="1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Evaluative and analytical skills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72zqye5ps7s" w:id="5"/>
            <w:bookmarkEnd w:id="5"/>
            <w:r w:rsidDel="00000000" w:rsidR="00000000" w:rsidRPr="00000000">
              <w:rPr>
                <w:rtl w:val="0"/>
              </w:rPr>
              <w:t xml:space="preserve">How the course will be assessed: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u w:val="single"/>
              </w:rPr>
            </w:pPr>
            <w:r w:rsidDel="00000000" w:rsidR="00000000" w:rsidRPr="00000000">
              <w:rPr>
                <w:rFonts w:ascii="Ubuntu" w:cs="Ubuntu" w:eastAsia="Ubuntu" w:hAnsi="Ubuntu"/>
                <w:u w:val="single"/>
                <w:rtl w:val="0"/>
              </w:rPr>
              <w:t xml:space="preserve">Reading - Examination only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Core paper - 1 hour 45 minutes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Extended paper - 2 hours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u w:val="single"/>
              </w:rPr>
            </w:pPr>
            <w:r w:rsidDel="00000000" w:rsidR="00000000" w:rsidRPr="00000000">
              <w:rPr>
                <w:rFonts w:ascii="Ubuntu" w:cs="Ubuntu" w:eastAsia="Ubuntu" w:hAnsi="Ubuntu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EITHER Coursework - 3 assignments of 500-800 words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OR Examination - 2 hours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qtg5o0dkuy69" w:id="6"/>
            <w:bookmarkEnd w:id="6"/>
            <w:r w:rsidDel="00000000" w:rsidR="00000000" w:rsidRPr="00000000">
              <w:rPr>
                <w:rtl w:val="0"/>
              </w:rPr>
              <w:t xml:space="preserve">To be successful: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All students take this IGCSE.  Some find the skills harder than others.  For all students, a positive attitude and a willingness to keep trying will support their learning.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In addition to this: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Read widely - absolutely anything will do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Ask questions about what you are reading - What is the writer trying to achieve?  How are they doing it?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Read - websites, messages, film reviews, newspapers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Write accurately in all your subjects - pay attention to sentences, punctuation and grammar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Read - cereal packets, adverts, game reviews, phone deals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When you are revising or reading for other subjects, summarise what you have learned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Read - bus timetables, posters, signs, or even books!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8criv3az773x" w:id="7"/>
            <w:bookmarkEnd w:id="7"/>
            <w:r w:rsidDel="00000000" w:rsidR="00000000" w:rsidRPr="00000000">
              <w:rPr>
                <w:rtl w:val="0"/>
              </w:rPr>
              <w:t xml:space="preserve">Onward pathways: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color w:val="001e57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English IGCSE at C or above is a requirement for a huge number of career and training paths.  </w:t>
            </w:r>
            <w:r w:rsidDel="00000000" w:rsidR="00000000" w:rsidRPr="00000000">
              <w:rPr>
                <w:rFonts w:ascii="Ubuntu" w:cs="Ubuntu" w:eastAsia="Ubuntu" w:hAnsi="Ubuntu"/>
                <w:color w:val="001e57"/>
                <w:rtl w:val="0"/>
              </w:rPr>
              <w:t xml:space="preserve">As well as this, it will help you in all areas of further study or work.  It is a requirement for onward study of English Language, English Literature or Media A Levels (grade B or above).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qdghkx4terh2" w:id="8"/>
            <w:bookmarkEnd w:id="8"/>
            <w:r w:rsidDel="00000000" w:rsidR="00000000" w:rsidRPr="00000000">
              <w:rPr>
                <w:rtl w:val="0"/>
              </w:rPr>
              <w:t xml:space="preserve">Further information: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Teachers in the English Department will be pleased to assist with any questions you may have.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Further information from the Cambridge Examination Board can be found at: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hyperlink r:id="rId6">
              <w:r w:rsidDel="00000000" w:rsidR="00000000" w:rsidRPr="00000000">
                <w:rPr>
                  <w:rFonts w:ascii="Ubuntu" w:cs="Ubuntu" w:eastAsia="Ubuntu" w:hAnsi="Ubuntu"/>
                  <w:color w:val="1155cc"/>
                  <w:u w:val="single"/>
                  <w:rtl w:val="0"/>
                </w:rPr>
                <w:t xml:space="preserve">http://www.cie.org.uk/images/163028-cambridge-learner-guide-for-igcse-first-language-english.pdf</w:t>
              </w:r>
            </w:hyperlink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pgSz w:h="16838" w:w="11906"/>
      <w:pgMar w:bottom="1137.6000000000001" w:top="1137.6000000000001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Ubuntu" w:cs="Ubuntu" w:eastAsia="Ubuntu" w:hAnsi="Ubuntu"/>
      <w:b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left="32.39999999999995" w:firstLine="0"/>
      <w:contextualSpacing w:val="1"/>
    </w:pPr>
    <w:rPr>
      <w:rFonts w:ascii="Ubuntu" w:cs="Ubuntu" w:eastAsia="Ubuntu" w:hAnsi="Ubuntu"/>
      <w:color w:val="cc0000"/>
      <w:sz w:val="100"/>
      <w:szCs w:val="1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ie.org.uk/images/163028-cambridge-learner-guide-for-igcse-first-language-english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