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k3jmh6rfuxsz" w:id="0"/>
      <w:bookmarkEnd w:id="0"/>
      <w:r w:rsidDel="00000000" w:rsidR="00000000" w:rsidRPr="00000000">
        <w:rPr>
          <w:rtl w:val="0"/>
        </w:rPr>
        <w:t xml:space="preserve">English Literature </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b w:val="0"/>
          <w:sz w:val="60"/>
          <w:szCs w:val="60"/>
        </w:rPr>
      </w:pPr>
      <w:bookmarkStart w:colFirst="0" w:colLast="0" w:name="_medtyh2jd3t2" w:id="1"/>
      <w:bookmarkEnd w:id="1"/>
      <w:r w:rsidDel="00000000" w:rsidR="00000000" w:rsidRPr="00000000">
        <w:rPr>
          <w:b w:val="0"/>
          <w:sz w:val="60"/>
          <w:szCs w:val="60"/>
          <w:rtl w:val="0"/>
        </w:rPr>
        <w:t xml:space="preserve">(World literature)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2"/>
      <w:bookmarkEnd w:id="2"/>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fnkat4r45gxt" w:id="3"/>
            <w:bookmarkEnd w:id="3"/>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Cambridge IGCSE World Literature 0408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4i1mnxhj1mr1" w:id="4"/>
            <w:bookmarkEnd w:id="4"/>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course aims to encourage and develop students’ ability to enjoy the experience of reading world literature in different forms and from different countries and cultures.  They will engage with a wide range of poetry, drama and prose texts from around the world that have been written in English or translated into English.  Texts will be studied from a technical point of view but also from a cultural point of 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u w:val="single"/>
              </w:rPr>
            </w:pPr>
            <w:r w:rsidDel="00000000" w:rsidR="00000000" w:rsidRPr="00000000">
              <w:rPr>
                <w:rFonts w:ascii="Ubuntu" w:cs="Ubuntu" w:eastAsia="Ubuntu" w:hAnsi="Ubuntu"/>
                <w:b w:val="1"/>
                <w:u w:val="single"/>
                <w:rtl w:val="0"/>
              </w:rPr>
              <w:t xml:space="preserve">Component One - 50 %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Coursework portfolio of three pieces - two written assignments and one oral assignment.   Students will complete more than the minimum number of pieces so that they can choose which pieces to put forward into their final portfolio.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Classes will be taught at least three texts for these pieces but can also choose texts for themselves if they wish to. Texts will be from at least two different forms (poetry, drama or prose) and from at least two different countries/cultures.  </w:t>
            </w:r>
            <w:r w:rsidDel="00000000" w:rsidR="00000000" w:rsidRPr="00000000">
              <w:rPr>
                <w:rFonts w:ascii="Ubuntu" w:cs="Ubuntu" w:eastAsia="Ubuntu" w:hAnsi="Ubuntu"/>
                <w:rtl w:val="0"/>
              </w:rPr>
              <w:t xml:space="preserve">One piece is a critical response to a set text that the class will study together.  One is a creative piece – the class will study a text together for this alongside creative techniques.  The final piece is an oral one – a discussion with the teacher about a text they have studied.   If a student wishes to choose a text themselves for a coursework piece, they will need to clear it with their teacher before studying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u w:val="single"/>
              </w:rPr>
            </w:pPr>
            <w:r w:rsidDel="00000000" w:rsidR="00000000" w:rsidRPr="00000000">
              <w:rPr>
                <w:rFonts w:ascii="Ubuntu" w:cs="Ubuntu" w:eastAsia="Ubuntu" w:hAnsi="Ubuntu"/>
                <w:u w:val="single"/>
                <w:rtl w:val="0"/>
              </w:rPr>
              <w:t xml:space="preserve">Texts for study 2016 - 2018</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b w:val="1"/>
                <w:rtl w:val="0"/>
              </w:rPr>
              <w:t xml:space="preserve">Romeo and Juliet</w:t>
            </w:r>
            <w:r w:rsidDel="00000000" w:rsidR="00000000" w:rsidRPr="00000000">
              <w:rPr>
                <w:rFonts w:ascii="Ubuntu" w:cs="Ubuntu" w:eastAsia="Ubuntu" w:hAnsi="Ubuntu"/>
                <w:rtl w:val="0"/>
              </w:rPr>
              <w:t xml:space="preserve"> (England) - William Shakespeare OR </w:t>
            </w:r>
            <w:r w:rsidDel="00000000" w:rsidR="00000000" w:rsidRPr="00000000">
              <w:rPr>
                <w:rFonts w:ascii="Ubuntu" w:cs="Ubuntu" w:eastAsia="Ubuntu" w:hAnsi="Ubuntu"/>
                <w:b w:val="1"/>
                <w:rtl w:val="0"/>
              </w:rPr>
              <w:t xml:space="preserve">Antigone</w:t>
            </w:r>
            <w:r w:rsidDel="00000000" w:rsidR="00000000" w:rsidRPr="00000000">
              <w:rPr>
                <w:rFonts w:ascii="Ubuntu" w:cs="Ubuntu" w:eastAsia="Ubuntu" w:hAnsi="Ubuntu"/>
                <w:rtl w:val="0"/>
              </w:rPr>
              <w:t xml:space="preserve"> (Ancient Greece) - Sophocles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b w:val="1"/>
                <w:rtl w:val="0"/>
              </w:rPr>
              <w:t xml:space="preserve">Purple Hibiscus </w:t>
            </w:r>
            <w:r w:rsidDel="00000000" w:rsidR="00000000" w:rsidRPr="00000000">
              <w:rPr>
                <w:rFonts w:ascii="Ubuntu" w:cs="Ubuntu" w:eastAsia="Ubuntu" w:hAnsi="Ubuntu"/>
                <w:rtl w:val="0"/>
              </w:rPr>
              <w:t xml:space="preserve">(Nigeria) - Chimamanda Ngozie Adichie OR </w:t>
            </w:r>
            <w:r w:rsidDel="00000000" w:rsidR="00000000" w:rsidRPr="00000000">
              <w:rPr>
                <w:rFonts w:ascii="Ubuntu" w:cs="Ubuntu" w:eastAsia="Ubuntu" w:hAnsi="Ubuntu"/>
                <w:b w:val="1"/>
                <w:rtl w:val="0"/>
              </w:rPr>
              <w:t xml:space="preserve">Metamorphosis and Other Stories</w:t>
            </w:r>
            <w:r w:rsidDel="00000000" w:rsidR="00000000" w:rsidRPr="00000000">
              <w:rPr>
                <w:rFonts w:ascii="Ubuntu" w:cs="Ubuntu" w:eastAsia="Ubuntu" w:hAnsi="Ubuntu"/>
                <w:rtl w:val="0"/>
              </w:rPr>
              <w:t xml:space="preserve"> (Germany)- Franz Kafka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b w:val="1"/>
                <w:rtl w:val="0"/>
              </w:rPr>
              <w:t xml:space="preserve">Selected Poems</w:t>
            </w:r>
            <w:r w:rsidDel="00000000" w:rsidR="00000000" w:rsidRPr="00000000">
              <w:rPr>
                <w:rFonts w:ascii="Ubuntu" w:cs="Ubuntu" w:eastAsia="Ubuntu" w:hAnsi="Ubuntu"/>
                <w:rtl w:val="0"/>
              </w:rPr>
              <w:t xml:space="preserve"> (Russia) - Anna Akhmatova OR </w:t>
            </w:r>
            <w:r w:rsidDel="00000000" w:rsidR="00000000" w:rsidRPr="00000000">
              <w:rPr>
                <w:rFonts w:ascii="Ubuntu" w:cs="Ubuntu" w:eastAsia="Ubuntu" w:hAnsi="Ubuntu"/>
                <w:b w:val="1"/>
                <w:rtl w:val="0"/>
              </w:rPr>
              <w:t xml:space="preserve">Death of a Naturalist</w:t>
            </w:r>
            <w:r w:rsidDel="00000000" w:rsidR="00000000" w:rsidRPr="00000000">
              <w:rPr>
                <w:rFonts w:ascii="Ubuntu" w:cs="Ubuntu" w:eastAsia="Ubuntu" w:hAnsi="Ubuntu"/>
                <w:rtl w:val="0"/>
              </w:rPr>
              <w:t xml:space="preserve"> (Northern Ireland) - Seamus Heaney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So, for example, they may write a critical piece on ‘Death of a Naturalist’, write a letter as a character from the novel ‘Purple Hibiscus’ and talk about how pride is presented in ‘Romeo and Juliet’.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u w:val="single"/>
              </w:rPr>
            </w:pPr>
            <w:r w:rsidDel="00000000" w:rsidR="00000000" w:rsidRPr="00000000">
              <w:rPr>
                <w:rFonts w:ascii="Ubuntu" w:cs="Ubuntu" w:eastAsia="Ubuntu" w:hAnsi="Ubuntu"/>
                <w:b w:val="1"/>
                <w:u w:val="single"/>
                <w:rtl w:val="0"/>
              </w:rPr>
              <w:t xml:space="preserve">Component Two - 25%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Examination - Unseen Text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Each question asks candidates for a critical commentary on (and appreciation of) previously unseen writing. One question is based on a passage of literary prose (such as an extract from a novel or a short story); the other question is based on a poem, or extract of a poem. The material will be taken from writing either originally in English or in English translation.  There are no set texts for this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u w:val="single"/>
              </w:rPr>
            </w:pPr>
            <w:r w:rsidDel="00000000" w:rsidR="00000000" w:rsidRPr="00000000">
              <w:rPr>
                <w:rFonts w:ascii="Ubuntu" w:cs="Ubuntu" w:eastAsia="Ubuntu" w:hAnsi="Ubuntu"/>
                <w:b w:val="1"/>
                <w:u w:val="single"/>
                <w:rtl w:val="0"/>
              </w:rPr>
              <w:t xml:space="preserve">Component Three - 25%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Examination - Set Texts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Questions will be set on a range of prose and drama texts in English translation, or originally written in English. On each set text there will be two questions: one extract-based question and one general essay question.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u w:val="single"/>
              </w:rPr>
            </w:pPr>
            <w:r w:rsidDel="00000000" w:rsidR="00000000" w:rsidRPr="00000000">
              <w:rPr>
                <w:rFonts w:ascii="Ubuntu" w:cs="Ubuntu" w:eastAsia="Ubuntu" w:hAnsi="Ubuntu"/>
                <w:u w:val="single"/>
                <w:rtl w:val="0"/>
              </w:rPr>
              <w:t xml:space="preserve">Set texts for 2016-2018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b w:val="1"/>
                <w:rtl w:val="0"/>
              </w:rPr>
              <w:t xml:space="preserve">Caucasian Chalk Circle </w:t>
            </w:r>
            <w:r w:rsidDel="00000000" w:rsidR="00000000" w:rsidRPr="00000000">
              <w:rPr>
                <w:rFonts w:ascii="Ubuntu" w:cs="Ubuntu" w:eastAsia="Ubuntu" w:hAnsi="Ubuntu"/>
                <w:rtl w:val="0"/>
              </w:rPr>
              <w:t xml:space="preserve">(Germany)</w:t>
            </w:r>
            <w:r w:rsidDel="00000000" w:rsidR="00000000" w:rsidRPr="00000000">
              <w:rPr>
                <w:rFonts w:ascii="Ubuntu" w:cs="Ubuntu" w:eastAsia="Ubuntu" w:hAnsi="Ubuntu"/>
                <w:rtl w:val="0"/>
              </w:rPr>
              <w:t xml:space="preserve"> - Bertolt Brecht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b w:val="1"/>
                <w:rtl w:val="0"/>
              </w:rPr>
              <w:t xml:space="preserve">Nervous Conditions</w:t>
            </w:r>
            <w:r w:rsidDel="00000000" w:rsidR="00000000" w:rsidRPr="00000000">
              <w:rPr>
                <w:rFonts w:ascii="Ubuntu" w:cs="Ubuntu" w:eastAsia="Ubuntu" w:hAnsi="Ubuntu"/>
                <w:rtl w:val="0"/>
              </w:rPr>
              <w:t xml:space="preserve"> (Zimbabwe) - Tsitsi Dangarembga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23hvszyywagr" w:id="5"/>
            <w:bookmarkEnd w:id="5"/>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Literacy and ICT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Cultural and historical understanding</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Research and sourcing of information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Making meaning and connections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Grammatical and proof-reading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Creativity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Personal reflection skills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Independent learning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Listening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Interpersonal skills through debate, discussion and peer assessment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Communication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Presentation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ind w:left="32.39999999999995" w:firstLine="0"/>
              <w:contextualSpacing w:val="1"/>
              <w:rPr>
                <w:rFonts w:ascii="Ubuntu" w:cs="Ubuntu" w:eastAsia="Ubuntu" w:hAnsi="Ubuntu"/>
                <w:color w:val="001e57"/>
              </w:rPr>
            </w:pPr>
            <w:r w:rsidDel="00000000" w:rsidR="00000000" w:rsidRPr="00000000">
              <w:rPr>
                <w:rFonts w:ascii="Ubuntu" w:cs="Ubuntu" w:eastAsia="Ubuntu" w:hAnsi="Ubuntu"/>
                <w:color w:val="001e57"/>
                <w:rtl w:val="0"/>
              </w:rPr>
              <w:t xml:space="preserve">Evaluative and analytical skills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72zqye5ps7s" w:id="6"/>
            <w:bookmarkEnd w:id="6"/>
            <w:r w:rsidDel="00000000" w:rsidR="00000000" w:rsidRPr="00000000">
              <w:rPr>
                <w:rtl w:val="0"/>
              </w:rPr>
              <w:t xml:space="preserve">How the course will be assessed: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u w:val="single"/>
              </w:rPr>
            </w:pPr>
            <w:r w:rsidDel="00000000" w:rsidR="00000000" w:rsidRPr="00000000">
              <w:rPr>
                <w:rFonts w:ascii="Ubuntu" w:cs="Ubuntu" w:eastAsia="Ubuntu" w:hAnsi="Ubuntu"/>
                <w:b w:val="1"/>
                <w:u w:val="single"/>
                <w:rtl w:val="0"/>
              </w:rPr>
              <w:t xml:space="preserve">Coursework - 50%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Component One - coursework portfolio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rPr>
            </w:pPr>
            <w:r w:rsidDel="00000000" w:rsidR="00000000" w:rsidRPr="00000000">
              <w:rPr>
                <w:rFonts w:ascii="Ubuntu" w:cs="Ubuntu" w:eastAsia="Ubuntu" w:hAnsi="Ubuntu"/>
                <w:b w:val="1"/>
                <w:u w:val="single"/>
                <w:rtl w:val="0"/>
              </w:rPr>
              <w:t xml:space="preserve">Examination - 50% (two papers</w:t>
            </w:r>
            <w:r w:rsidDel="00000000" w:rsidR="00000000" w:rsidRPr="00000000">
              <w:rPr>
                <w:rFonts w:ascii="Ubuntu" w:cs="Ubuntu" w:eastAsia="Ubuntu" w:hAnsi="Ubuntu"/>
                <w:b w:val="1"/>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Paper Two - Unseen texts - 1 hour 15 minutes - one question - 25%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Paper Three - Set texts (closed book) - 1 hour 30 minutes - two questions - 25%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c97xurh86ybb" w:id="7"/>
            <w:bookmarkEnd w:id="7"/>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You must enjoy reading</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You must be curious about the contexts of writing and how events in the world affect people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You must be prepared to read in detail</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You should be analytical</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You should be able to work out what is meant in texts beyond the obvious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You should be able to make connections between ideas and events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3u05msjwn092" w:id="8"/>
            <w:bookmarkEnd w:id="8"/>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You do not need World Literature to study A Level Literature at St Ninian’s but you may require it if you intend to study Literature at A Level elsewhere.   The skills you develop in IGCSE World Literature will support your studies at A Level in the following subjects:</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16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English Literature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16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Drama</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16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English Language</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16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History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16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Politics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160" w:line="240" w:lineRule="auto"/>
              <w:ind w:left="32.39999999999995" w:firstLine="0"/>
              <w:contextualSpacing w:val="1"/>
              <w:rPr>
                <w:rFonts w:ascii="Ubuntu" w:cs="Ubuntu" w:eastAsia="Ubuntu" w:hAnsi="Ubuntu"/>
              </w:rPr>
            </w:pPr>
            <w:r w:rsidDel="00000000" w:rsidR="00000000" w:rsidRPr="00000000">
              <w:rPr>
                <w:rFonts w:ascii="Ubuntu" w:cs="Ubuntu" w:eastAsia="Ubuntu" w:hAnsi="Ubuntu"/>
                <w:rtl w:val="0"/>
              </w:rPr>
              <w:t xml:space="preserve">Extended Project Qualification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3p8zet95w5l9" w:id="9"/>
            <w:bookmarkEnd w:id="9"/>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Contact Miss Herlihy, Miss North or Mrs Gardner for further details.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