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fzr5cx77xbx" w:id="0"/>
      <w:bookmarkEnd w:id="0"/>
      <w:r w:rsidDel="00000000" w:rsidR="00000000" w:rsidRPr="00000000">
        <w:rPr>
          <w:rtl w:val="0"/>
        </w:rPr>
        <w:t xml:space="preserve">Product Design</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sz w:val="22"/>
          <w:szCs w:val="22"/>
        </w:rPr>
      </w:pPr>
      <w:bookmarkStart w:colFirst="0" w:colLast="0" w:name="_3fhp4y9jrj00" w:id="1"/>
      <w:bookmarkEnd w:id="1"/>
      <w:r w:rsidDel="00000000" w:rsidR="00000000" w:rsidRPr="00000000">
        <w:rPr>
          <w:sz w:val="22"/>
          <w:szCs w:val="22"/>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2u89496dx6t7" w:id="2"/>
            <w:bookmarkEnd w:id="2"/>
            <w:r w:rsidDel="00000000" w:rsidR="00000000" w:rsidRPr="00000000">
              <w:rPr>
                <w:sz w:val="22"/>
                <w:szCs w:val="22"/>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Design &amp; Technology Product Design - 4141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vjmqmv87ihh9" w:id="3"/>
            <w:bookmarkEnd w:id="3"/>
            <w:r w:rsidDel="00000000" w:rsidR="00000000" w:rsidRPr="00000000">
              <w:rPr>
                <w:sz w:val="22"/>
                <w:szCs w:val="22"/>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subject will allow pupils to specialise in Product Design.  This course may appeal to those who enjoy a more graphic approach to design and technology.  However, they will learn about a range of materials, manufacturing processes, techniques and technologies and be able to use them, as appropriate, in the process of designing and making.</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esrk1dwpefs2" w:id="4"/>
            <w:bookmarkEnd w:id="4"/>
            <w:r w:rsidDel="00000000" w:rsidR="00000000" w:rsidRPr="00000000">
              <w:rPr>
                <w:sz w:val="22"/>
                <w:szCs w:val="22"/>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jc w:val="both"/>
              <w:rPr>
                <w:rFonts w:ascii="Verdana" w:cs="Verdana" w:eastAsia="Verdana" w:hAnsi="Verdan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Pupils will: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Be involved in analysing and evaluating existing products and processes.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Undertake practical tasks to develop techniques and learn about materials.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Examine industrial/commercial practices.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Learn how to develop, plan and produce their own products.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Consider how past and present, design, technology and cultural influences have shaped our world</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This subject allows pupils the opportunity to use whatever aspect of technology they feel necessary to produce their own coursework products.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72zqye5ps7s" w:id="5"/>
            <w:bookmarkEnd w:id="5"/>
            <w:r w:rsidDel="00000000" w:rsidR="00000000" w:rsidRPr="00000000">
              <w:rPr>
                <w:sz w:val="22"/>
                <w:szCs w:val="22"/>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Written Paper 40% of the marks. Two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paper will test application of knowledge and understanding of materials, components, processes, techniques, technologies and the evaluation of commercial practices and products.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Controlled Assessment 60% of the marks.  45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consists of a 3D product and a concise design folder.  Pupils will be encouraged to devise their own project outlines.  Candidates have the freedom to use the type and variety of materials necessary to satisfy their design brief.</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ybs5716eepkg" w:id="6"/>
            <w:bookmarkEnd w:id="6"/>
            <w:r w:rsidDel="00000000" w:rsidR="00000000" w:rsidRPr="00000000">
              <w:rPr>
                <w:sz w:val="22"/>
                <w:szCs w:val="22"/>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Ubuntu" w:cs="Ubuntu" w:eastAsia="Ubuntu" w:hAnsi="Ubuntu"/>
              </w:rPr>
            </w:pPr>
            <w:r w:rsidDel="00000000" w:rsidR="00000000" w:rsidRPr="00000000">
              <w:rPr>
                <w:rtl w:val="0"/>
              </w:rPr>
              <w:t xml:space="preserve">Students need to be prepared to make decisions for themselves.  Find ways around problems and not be put off when or if things go wrong.  They must use tools and equipment safely.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f4h09eofkq9w" w:id="7"/>
            <w:bookmarkEnd w:id="7"/>
            <w:r w:rsidDel="00000000" w:rsidR="00000000" w:rsidRPr="00000000">
              <w:rPr>
                <w:sz w:val="22"/>
                <w:szCs w:val="22"/>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qualification feeds directly through to GCE A Level D&amp;T Product Design.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jc w:val="both"/>
              <w:rPr>
                <w:rFonts w:ascii="Verdana" w:cs="Verdana" w:eastAsia="Verdana" w:hAnsi="Verdan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sz w:val="22"/>
                <w:szCs w:val="22"/>
              </w:rPr>
            </w:pPr>
            <w:bookmarkStart w:colFirst="0" w:colLast="0" w:name="_6jbsqkx6hhm4" w:id="8"/>
            <w:bookmarkEnd w:id="8"/>
            <w:r w:rsidDel="00000000" w:rsidR="00000000" w:rsidRPr="00000000">
              <w:rPr>
                <w:sz w:val="22"/>
                <w:szCs w:val="22"/>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Contact Mr. Greenland.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Ubuntu" w:cs="Ubuntu" w:eastAsia="Ubuntu" w:hAnsi="Ubuntu"/>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